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firstLine="720"/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1531612" cy="52441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1612" cy="5244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Proxima Nova" w:cs="Proxima Nova" w:eastAsia="Proxima Nova" w:hAnsi="Proxima Nova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202124"/>
          <w:sz w:val="28"/>
          <w:szCs w:val="28"/>
          <w:highlight w:val="white"/>
          <w:rtl w:val="0"/>
        </w:rPr>
        <w:t xml:space="preserve">La psicología del sonido en los videojuegos</w:t>
      </w:r>
      <w:r w:rsidDel="00000000" w:rsidR="00000000" w:rsidRPr="00000000">
        <w:rPr>
          <w:rFonts w:ascii="Proxima Nova" w:cs="Proxima Nova" w:eastAsia="Proxima Nova" w:hAnsi="Proxima Nova"/>
          <w:b w:val="1"/>
          <w:color w:val="202124"/>
          <w:sz w:val="28"/>
          <w:szCs w:val="28"/>
          <w:highlight w:val="white"/>
          <w:rtl w:val="0"/>
        </w:rPr>
        <w:t xml:space="preserve">: el verdadero pulso de los </w:t>
      </w:r>
      <w:r w:rsidDel="00000000" w:rsidR="00000000" w:rsidRPr="00000000">
        <w:rPr>
          <w:rFonts w:ascii="Proxima Nova" w:cs="Proxima Nova" w:eastAsia="Proxima Nova" w:hAnsi="Proxima Nova"/>
          <w:b w:val="1"/>
          <w:i w:val="1"/>
          <w:color w:val="202124"/>
          <w:sz w:val="28"/>
          <w:szCs w:val="28"/>
          <w:highlight w:val="white"/>
          <w:rtl w:val="0"/>
        </w:rPr>
        <w:t xml:space="preserve">gamers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Proxima Nova" w:cs="Proxima Nova" w:eastAsia="Proxima Nova" w:hAnsi="Proxima Nova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jc w:val="center"/>
        <w:rPr>
          <w:rFonts w:ascii="Proxima Nova" w:cs="Proxima Nova" w:eastAsia="Proxima Nova" w:hAnsi="Proxima Nova"/>
          <w:i w:val="1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i w:val="1"/>
          <w:color w:val="666666"/>
          <w:rtl w:val="0"/>
        </w:rPr>
        <w:t xml:space="preserve">La música en el gaming está hecha para la concentración, relajación y estimulación del ser humano, tanto en el mundo virtual como en el trabajo o la escuela, según un estudio de Popular Science.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jc w:val="center"/>
        <w:rPr>
          <w:rFonts w:ascii="Proxima Nova" w:cs="Proxima Nova" w:eastAsia="Proxima Nova" w:hAnsi="Proxima Nova"/>
          <w:i w:val="1"/>
          <w:color w:val="666666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i w:val="1"/>
          <w:color w:val="666666"/>
          <w:rtl w:val="0"/>
        </w:rPr>
        <w:t xml:space="preserve">El sonido también es un componente crítico de la experiencia inmersiva, es por eso que se necesitan los dispositivos de mayor calidad en audio.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Ciudad de México, 08 de julio de 2023.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- La sonoridad de un videojuego no sólo tiene como propósito recrear un ambiente, sino servir como una fuente inagotable de concentración, inspiración y estimulación de un 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jugador en el campo de acción virtual.  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Es cierto que el soundtrack es muy importante para enriquecer la experiencia de los </w:t>
      </w:r>
      <w:r w:rsidDel="00000000" w:rsidR="00000000" w:rsidRPr="00000000">
        <w:rPr>
          <w:rFonts w:ascii="Proxima Nova" w:cs="Proxima Nova" w:eastAsia="Proxima Nova" w:hAnsi="Proxima Nova"/>
          <w:i w:val="1"/>
          <w:highlight w:val="white"/>
          <w:rtl w:val="0"/>
        </w:rPr>
        <w:t xml:space="preserve">gamers, 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quienes anhelan sumergirse por completo en las aventuras que les aguardan los universos digitales, pero sobre todo es el elemento clave de la interacción y misión de un 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jugador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Para ello, el </w:t>
      </w:r>
      <w:r w:rsidDel="00000000" w:rsidR="00000000" w:rsidRPr="00000000">
        <w:rPr>
          <w:rFonts w:ascii="Proxima Nova" w:cs="Proxima Nova" w:eastAsia="Proxima Nova" w:hAnsi="Proxima Nova"/>
          <w:i w:val="1"/>
          <w:highlight w:val="white"/>
          <w:rtl w:val="0"/>
        </w:rPr>
        <w:t xml:space="preserve">gaming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cuenta con piezas musicales para cada escenario y periféricos que elevan la experiencia de juego, siendo una combinación perfecta para aumentar la conexión del usuario con el mundo virtual al siguiente nivel.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Proxima Nova" w:cs="Proxima Nova" w:eastAsia="Proxima Nova" w:hAnsi="Proxima Nova"/>
          <w:b w:val="1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highlight w:val="white"/>
          <w:rtl w:val="0"/>
        </w:rPr>
        <w:t xml:space="preserve">Un viaje al pasado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Proxima Nova" w:cs="Proxima Nova" w:eastAsia="Proxima Nova" w:hAnsi="Proxima Nov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Existen melodías que nunca se podrán apartar de nuestra mente. Sin duda, el </w:t>
      </w:r>
      <w:r w:rsidDel="00000000" w:rsidR="00000000" w:rsidRPr="00000000">
        <w:rPr>
          <w:rFonts w:ascii="Proxima Nova" w:cs="Proxima Nova" w:eastAsia="Proxima Nova" w:hAnsi="Proxima Nova"/>
          <w:i w:val="1"/>
          <w:highlight w:val="white"/>
          <w:rtl w:val="0"/>
        </w:rPr>
        <w:t xml:space="preserve">gaming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ha hecho de la música su más fuerte aliado a lo largo de la historia. Si pudieras regresar en el tiempo a los años 80, serías testigo de un niño frente a su gran televisor conectado a una vieja consola que emitía los sonidos característicos que musicalizaron el rescate de una princesa por un plomero.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Así de sencillos eran los temas musicales de aquella época, en un inicio 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tan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sólo se trataba de una combinación limitada de efectos de sonido que evolucionaron con el paso del tiempo.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Proxima Nova" w:cs="Proxima Nova" w:eastAsia="Proxima Nova" w:hAnsi="Proxima Nova"/>
          <w:b w:val="1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highlight w:val="white"/>
          <w:rtl w:val="0"/>
        </w:rPr>
        <w:t xml:space="preserve">La revolución de la acústica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Proxima Nova" w:cs="Proxima Nova" w:eastAsia="Proxima Nova" w:hAnsi="Proxima Nov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Año con año, el audio se fue sofisticando en el proceso de creación de música para los 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juegos de video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. Gracias a que los compositores 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adaptaron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melodías para fomentar la concentración de un </w:t>
      </w:r>
      <w:r w:rsidDel="00000000" w:rsidR="00000000" w:rsidRPr="00000000">
        <w:rPr>
          <w:rFonts w:ascii="Proxima Nova" w:cs="Proxima Nova" w:eastAsia="Proxima Nova" w:hAnsi="Proxima Nova"/>
          <w:i w:val="1"/>
          <w:highlight w:val="white"/>
          <w:rtl w:val="0"/>
        </w:rPr>
        <w:t xml:space="preserve">gamer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en un juego de estrategia o crearon sonidos con el objetivo de estimularlo en una escena de acción y relajarlo después de conseguir un logro importante, es ahora posible vivir una experiencia integral, capaz de entretener y refinar distintas habilidades.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Por eso, en el </w:t>
      </w:r>
      <w:r w:rsidDel="00000000" w:rsidR="00000000" w:rsidRPr="00000000">
        <w:rPr>
          <w:rFonts w:ascii="Proxima Nova" w:cs="Proxima Nova" w:eastAsia="Proxima Nova" w:hAnsi="Proxima Nova"/>
          <w:i w:val="1"/>
          <w:highlight w:val="white"/>
          <w:rtl w:val="0"/>
        </w:rPr>
        <w:t xml:space="preserve">gaming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se requiere una acústica impecable. Una banda sonora bien diseñada puede influir en nuestras emociones e imágenes cerebrales; estableciendo el tono y el ambiente de una escena o nivel. Las composiciones musicales épicas y emotivas pueden intensificar la emoción y la conexión emocional con los personajes y las narrativas del juego. Por otro lado, la música tiene el poder de relajar para conceder momentos de calma o de concentración durante algunas jugadas.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Al mismo tiempo, la industria electrónica apuntó hacia el desarrollo de los periféricos de </w:t>
      </w:r>
      <w:r w:rsidDel="00000000" w:rsidR="00000000" w:rsidRPr="00000000">
        <w:rPr>
          <w:rFonts w:ascii="Proxima Nova" w:cs="Proxima Nova" w:eastAsia="Proxima Nova" w:hAnsi="Proxima Nova"/>
          <w:i w:val="1"/>
          <w:highlight w:val="white"/>
          <w:rtl w:val="0"/>
        </w:rPr>
        <w:t xml:space="preserve">gaming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para revolucionar la experiencia. Por ejemplo, </w:t>
      </w:r>
      <w:r w:rsidDel="00000000" w:rsidR="00000000" w:rsidRPr="00000000">
        <w:rPr>
          <w:rFonts w:ascii="Proxima Nova" w:cs="Proxima Nova" w:eastAsia="Proxima Nova" w:hAnsi="Proxima Nova"/>
          <w:b w:val="1"/>
          <w:highlight w:val="white"/>
          <w:rtl w:val="0"/>
        </w:rPr>
        <w:t xml:space="preserve">Logitech G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, innovador líder en tecnologías y equipos para </w:t>
      </w:r>
      <w:r w:rsidDel="00000000" w:rsidR="00000000" w:rsidRPr="00000000">
        <w:rPr>
          <w:rFonts w:ascii="Proxima Nova" w:cs="Proxima Nova" w:eastAsia="Proxima Nova" w:hAnsi="Proxima Nova"/>
          <w:i w:val="1"/>
          <w:highlight w:val="white"/>
          <w:rtl w:val="0"/>
        </w:rPr>
        <w:t xml:space="preserve">gaming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, equipó a las personas de este universo con los dispositivos necesarios para obtener un sonido inmersivo para liberar su máximo potencial. 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Con su sonido envolvente de última generación y tecnología inalámbrica, los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highlight w:val="white"/>
            <w:u w:val="single"/>
            <w:rtl w:val="0"/>
          </w:rPr>
          <w:t xml:space="preserve">audífonos PRO X</w:t>
        </w:r>
      </w:hyperlink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entregan una calidad de audio inigualable, para que los jugadores disfruten al máximo nivel: desde escuchar grandes piezas musicales hasta oír la caída de un objeto en una exploración.</w:t>
      </w:r>
    </w:p>
    <w:p w:rsidR="00000000" w:rsidDel="00000000" w:rsidP="00000000" w:rsidRDefault="00000000" w:rsidRPr="00000000" w14:paraId="0000001E">
      <w:pPr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Un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highlight w:val="white"/>
            <w:u w:val="single"/>
            <w:rtl w:val="0"/>
          </w:rPr>
          <w:t xml:space="preserve">estudio</w:t>
        </w:r>
      </w:hyperlink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de 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Popular Science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descubrió que el soundtrack de un videojuego puede lograr que las personas se concentren en actividades escolares y laborales. Para comprobar esta teoría, también están disponibles  los audífonos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ASTRO A40 TR</w:t>
        </w:r>
      </w:hyperlink>
      <w:r w:rsidDel="00000000" w:rsidR="00000000" w:rsidRPr="00000000">
        <w:rPr>
          <w:rFonts w:ascii="Proxima Nova" w:cs="Proxima Nova" w:eastAsia="Proxima Nova" w:hAnsi="Proxima Nova"/>
          <w:color w:val="1155cc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que 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proporcionan un espectro de frecuencias neutro, fluido y ampliado para ofrecer una imagen espacial del sonido detallada y realista en cualquier actividad que realices.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Proxima Nova" w:cs="Proxima Nova" w:eastAsia="Proxima Nova" w:hAnsi="Proxima Nov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Assassin's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Creed Valhalla es la mejor prueba de la 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genialidad musical en el </w:t>
      </w:r>
      <w:r w:rsidDel="00000000" w:rsidR="00000000" w:rsidRPr="00000000">
        <w:rPr>
          <w:rFonts w:ascii="Proxima Nova" w:cs="Proxima Nova" w:eastAsia="Proxima Nova" w:hAnsi="Proxima Nova"/>
          <w:i w:val="1"/>
          <w:highlight w:val="white"/>
          <w:rtl w:val="0"/>
        </w:rPr>
        <w:t xml:space="preserve">gaming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de la actualidad, siendo ganador de un Grammy en 2023 a mejor banda sonora para videojuegos. Un auténtico hito en la industria, ya que es el primer reconocimiento d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e la Recording Academy a los videojuegos. </w:t>
      </w:r>
    </w:p>
    <w:p w:rsidR="00000000" w:rsidDel="00000000" w:rsidP="00000000" w:rsidRDefault="00000000" w:rsidRPr="00000000" w14:paraId="00000022">
      <w:pPr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¿Qué te parece la psicología del sonido detrás del gaming? Aprovecha la fusión de la música con la tecnología para disfrutar de una calidad de audio excepcional que te inspirará a alcanzar tu máximo potencial, tanto en los videojuegos como en la vida misma. 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Proxima Nova" w:cs="Proxima Nova" w:eastAsia="Proxima Nova" w:hAnsi="Proxima Nova"/>
          <w:b w:val="1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u w:val="single"/>
          <w:rtl w:val="0"/>
        </w:rPr>
        <w:t xml:space="preserve">Acerca de Logitech </w:t>
      </w:r>
    </w:p>
    <w:p w:rsidR="00000000" w:rsidDel="00000000" w:rsidP="00000000" w:rsidRDefault="00000000" w:rsidRPr="00000000" w14:paraId="00000026">
      <w:pPr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Logitech ayuda a todas las personas a perseguir sus pasiones y está comprometida a hacerlo de una manera que sea buena tanto para las personas como para el planeta. Diseñamos soluciones de hardware y software que ayuden a que las empresas prosperen y que unan a las personas mientras trabajan, crean, juegan o hacen streamings. Las marcas de Logitech 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incluyen</w:t>
      </w:r>
      <w:hyperlink r:id="rId10">
        <w:r w:rsidDel="00000000" w:rsidR="00000000" w:rsidRPr="00000000">
          <w:rPr>
            <w:rFonts w:ascii="Proxima Nova" w:cs="Proxima Nova" w:eastAsia="Proxima Nova" w:hAnsi="Proxima Nova"/>
            <w:highlight w:val="white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Logitech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, </w:t>
      </w:r>
      <w:hyperlink r:id="rId12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Logitech G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, </w:t>
      </w:r>
      <w:hyperlink r:id="rId13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ASTRO Gaming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, </w:t>
      </w:r>
      <w:hyperlink r:id="rId14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Stream Labs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,</w:t>
      </w:r>
      <w:hyperlink r:id="rId15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 Blue Microphones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y </w:t>
      </w:r>
      <w:hyperlink r:id="rId16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Ultimate Ears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Proxima Nova" w:cs="Proxima Nova" w:eastAsia="Proxima Nova" w:hAnsi="Proxima Nova"/>
          <w:b w:val="1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Fundada en 1981 y con sede en Lausana (Suiza), Logitech International es una empresa pública suiza que cotiza en el SIX Swiss Exchange (LOGN) y en el Nasdaq Global Select Market (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LOGI</w:t>
      </w:r>
      <w:r w:rsidDel="00000000" w:rsidR="00000000" w:rsidRPr="00000000">
        <w:rPr>
          <w:rFonts w:ascii="Proxima Nova" w:cs="Proxima Nova" w:eastAsia="Proxima Nova" w:hAnsi="Proxima Nova"/>
          <w:highlight w:val="white"/>
          <w:rtl w:val="0"/>
        </w:rPr>
        <w:t xml:space="preserve">). Encuentre a Logitech en www.logitech.com, el blog de la empresa o @Logitech.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Proxima Nova" w:cs="Proxima Nova" w:eastAsia="Proxima Nova" w:hAnsi="Proxima Nova"/>
          <w:b w:val="1"/>
          <w:shd w:fill="fff2cc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ogitech.com/" TargetMode="External"/><Relationship Id="rId10" Type="http://schemas.openxmlformats.org/officeDocument/2006/relationships/hyperlink" Target="https://www.logitech.com/" TargetMode="External"/><Relationship Id="rId13" Type="http://schemas.openxmlformats.org/officeDocument/2006/relationships/hyperlink" Target="https://www.astrogaming.com/" TargetMode="External"/><Relationship Id="rId12" Type="http://schemas.openxmlformats.org/officeDocument/2006/relationships/hyperlink" Target="https://www.logitechg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strogaming.com/tr-landing.html" TargetMode="External"/><Relationship Id="rId15" Type="http://schemas.openxmlformats.org/officeDocument/2006/relationships/hyperlink" Target="https://www.bluedesigns.com/" TargetMode="External"/><Relationship Id="rId14" Type="http://schemas.openxmlformats.org/officeDocument/2006/relationships/hyperlink" Target="https://streamlabs.com/" TargetMode="External"/><Relationship Id="rId16" Type="http://schemas.openxmlformats.org/officeDocument/2006/relationships/hyperlink" Target="https://www.ultimateear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logitechg.com/es-mx/products/gaming-audio/pro-x-wireless-headset.981-000956.html" TargetMode="External"/><Relationship Id="rId8" Type="http://schemas.openxmlformats.org/officeDocument/2006/relationships/hyperlink" Target="https://www.unocero.com/videojuegos/soundtracks-videojuegos-concentrac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